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F" w:rsidRDefault="003F27DF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</w:p>
    <w:p w:rsidR="00E561C2" w:rsidRDefault="00E561C2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</w:p>
    <w:p w:rsidR="00E561C2" w:rsidRDefault="00E561C2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</w:p>
    <w:p w:rsidR="0040492E" w:rsidRDefault="0040492E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  <w:r w:rsidRPr="0040492E"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  <w:t>Tuzla’da Direnen İşçilerin Sesini Duyan Var mı?</w:t>
      </w:r>
    </w:p>
    <w:p w:rsidR="00277BCE" w:rsidRDefault="00277BCE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</w:p>
    <w:p w:rsidR="00277BCE" w:rsidRPr="0040492E" w:rsidRDefault="00277BCE" w:rsidP="0040492E">
      <w:pPr>
        <w:spacing w:after="0" w:line="240" w:lineRule="auto"/>
        <w:jc w:val="left"/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tr-TR" w:eastAsia="de-AT"/>
        </w:rPr>
        <w:t>Cemalettin Efe</w:t>
      </w:r>
    </w:p>
    <w:p w:rsidR="0040492E" w:rsidRDefault="0040492E" w:rsidP="006756BC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B77599" w:rsidRPr="00782D2E" w:rsidRDefault="0060038B" w:rsidP="006756BC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>
        <w:rPr>
          <w:rFonts w:ascii="Tahoma" w:eastAsia="Times New Roman" w:hAnsi="Tahoma" w:cs="Tahoma"/>
          <w:sz w:val="24"/>
          <w:szCs w:val="24"/>
          <w:lang w:val="tr-TR" w:eastAsia="de-AT"/>
        </w:rPr>
        <w:t>Viyana’dan gelmiş,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sendikacı bir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işçi 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arkadaşımla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birlikte 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CPS Oto</w:t>
      </w:r>
      <w:r w:rsidR="00B77599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motiv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-Tekstil’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de </w:t>
      </w:r>
      <w:bookmarkStart w:id="0" w:name="_GoBack"/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sendikal mücadeleden do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layı atılmış işçilerle görüşmek için Tuzla’ya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gittik.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Bu arada tam </w:t>
      </w:r>
      <w:bookmarkEnd w:id="0"/>
      <w:r>
        <w:rPr>
          <w:rFonts w:ascii="Tahoma" w:eastAsia="Times New Roman" w:hAnsi="Tahoma" w:cs="Tahoma"/>
          <w:sz w:val="24"/>
          <w:szCs w:val="24"/>
          <w:lang w:val="tr-TR" w:eastAsia="de-AT"/>
        </w:rPr>
        <w:t>da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o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gün işten atılmış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bazı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i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ş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çiler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le de görüşme olanağı bulacaktık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Avrupa’da sendikal basında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yer alan işçi 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direniş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i, başka bir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çok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ları gibi maalesef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Türkiye’de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basında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doğru dürüst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yer almıyor, 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sol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yayınlar bile haber yapmıyor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Araştırdık,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bir-</w:t>
      </w:r>
      <w:r w:rsidR="00B77599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iki küçük istisna dışında </w:t>
      </w:r>
      <w:r w:rsidR="00866E14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konuya ilişkin </w:t>
      </w:r>
      <w:r w:rsidR="00B77599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haber ya da yorum bulunmuyor. </w:t>
      </w:r>
    </w:p>
    <w:p w:rsidR="006756BC" w:rsidRDefault="006756BC" w:rsidP="002E475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DERİTEKS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’in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Tuzla’daki merkezi</w:t>
      </w:r>
      <w:r w:rsidR="0060038B">
        <w:rPr>
          <w:rFonts w:ascii="Tahoma" w:eastAsia="Times New Roman" w:hAnsi="Tahoma" w:cs="Tahoma"/>
          <w:sz w:val="24"/>
          <w:szCs w:val="24"/>
          <w:lang w:val="tr-TR" w:eastAsia="de-AT"/>
        </w:rPr>
        <w:t>n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de</w:t>
      </w:r>
      <w:r w:rsidR="00B77599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bizi 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Tuzla Şube Başkanı Binali Tay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diğer sendikacılar ve işten atılan 9 işçiden üçü karşıladı.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İlk bakışta ü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ç genç işçinin gözlerinde sadece masumiyet</w:t>
      </w:r>
      <w:r w:rsidR="0060038B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değil aynı zamanda kararlılık da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okunuyordu. </w:t>
      </w:r>
      <w:r w:rsidR="0060038B">
        <w:rPr>
          <w:rFonts w:ascii="Tahoma" w:eastAsia="Times New Roman" w:hAnsi="Tahoma" w:cs="Tahoma"/>
          <w:sz w:val="24"/>
          <w:szCs w:val="24"/>
          <w:lang w:val="tr-TR" w:eastAsia="de-AT"/>
        </w:rPr>
        <w:t>Devenin hamutuyla yutulma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60038B">
        <w:rPr>
          <w:rFonts w:ascii="Tahoma" w:eastAsia="Times New Roman" w:hAnsi="Tahoma" w:cs="Tahoma"/>
          <w:sz w:val="24"/>
          <w:szCs w:val="24"/>
          <w:lang w:val="tr-TR" w:eastAsia="de-AT"/>
        </w:rPr>
        <w:t>kavgasının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sürdüğü şu zamanlarda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12 kişiden oluşan sendikalaşma komitesi gibi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bu üç işçinin de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fazla politika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yla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ya da 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sol örgütlerle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alakaları olmamış.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B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unu bir kaç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söz 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alışverişinden sonra anlamak zor olmuyor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</w:p>
    <w:p w:rsidR="006756BC" w:rsidRDefault="006756BC" w:rsidP="006756BC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6B4DEE" w:rsidRPr="00782D2E" w:rsidRDefault="006B4DEE" w:rsidP="006756BC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Çaylarımız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ı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içerken biz sorduk onlar cevapladı. </w:t>
      </w:r>
    </w:p>
    <w:p w:rsidR="006B4DEE" w:rsidRPr="00782D2E" w:rsidRDefault="001F7F52" w:rsidP="006B4DEE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>
        <w:rPr>
          <w:rFonts w:ascii="Tahoma" w:eastAsia="Times New Roman" w:hAnsi="Tahoma" w:cs="Tahoma"/>
          <w:sz w:val="24"/>
          <w:szCs w:val="24"/>
          <w:lang w:val="tr-TR" w:eastAsia="de-AT"/>
        </w:rPr>
        <w:t>K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arın tok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luğuna ve güvencesiz koşullarda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çalışmaktan bıkıp usanan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CPS Otomotiv ve Tekstil işçileri hemen yan taraflarındaki başka bir iş</w:t>
      </w:r>
      <w:r w:rsidR="006B4DE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yerinde başlamış olan sendikal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aşma ha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reketinden etkilenerek bir komite kurmaya karar vermişler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</w:p>
    <w:p w:rsidR="000A240F" w:rsidRPr="00782D2E" w:rsidRDefault="006B4DEE" w:rsidP="000A240F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İbrahim</w:t>
      </w:r>
      <w:r w:rsidR="006C5F3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Çınar</w:t>
      </w: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heyecanla ve mahcup bir şekilde konuşuyor.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</w:t>
      </w:r>
      <w:r w:rsidR="000A240F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aşlarına gelen her şeyi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bir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anda ve </w:t>
      </w:r>
      <w:r w:rsidR="000A240F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eksiksiz anlatmak gayretiyle gözlerini bize dikerek 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konuş</w:t>
      </w:r>
      <w:r w:rsidR="000A240F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maya çalıştı. Bir kızı varmış altı yaşında, oğlu daha yeni doğmuş bebek. Bu durumda işsiz kalmak kötü olsa da, “Hak ve ada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let istiyoruz abi!”</w:t>
      </w:r>
      <w:r w:rsidR="000A240F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diyor. </w:t>
      </w:r>
    </w:p>
    <w:p w:rsidR="000A240F" w:rsidRPr="003F27DF" w:rsidRDefault="000A240F" w:rsidP="000A240F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DERİTEKS Tuzla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Şube B</w:t>
      </w: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aşkanı Binali Tay direnişin öyküsünü </w:t>
      </w:r>
      <w:r w:rsidR="006C5F3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sendikal açıdan bize özetliyor:</w:t>
      </w:r>
    </w:p>
    <w:p w:rsidR="006C5F35" w:rsidRPr="003F27DF" w:rsidRDefault="00FB3C0D" w:rsidP="00D14B9A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CPS Otomotiv ve Tekstil’de</w:t>
      </w:r>
      <w:r w:rsidR="007B3BB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çalışan 200 civarındaki işçinin yarısından fazlası sendikalı olduğu halde işv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eren toplu sözleşmeye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yanaşmıyor</w:t>
      </w:r>
      <w:r w:rsidR="007B3BB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Ne 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şirketin ortaklarından Nalan Aydar ne de</w:t>
      </w:r>
      <w:r w:rsidR="007B3BB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sendikayla görüşmesi gereken </w:t>
      </w:r>
      <w:r w:rsidR="007B3BB5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insan kaynakları 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sorumlusu kişi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telefonlara çıkıyor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Çalışma ve Sosyal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Güvenlik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Bakanlığı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’na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yaptıkları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müracaatın sonucunu beklediklerini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ama bunun da uzun bir süreç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o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labileceğini söyledi. “Bakanlığın olumlu cevabına karşılık işveren her hangi sudan bir sebep göstererek ayları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hatta bir yılı bulacak zaman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kazanarak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işi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n pörsümesine sebep olabilir!” dediğinde hepimiz bir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birimize bakıyoruz. Ama peşine hemen ekliyor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“T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ek 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umudumuz </w:t>
      </w:r>
      <w:r w:rsidR="00C63F53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Avrupa!” diyor. </w:t>
      </w:r>
    </w:p>
    <w:p w:rsidR="006C5F35" w:rsidRPr="003F27DF" w:rsidRDefault="006C5F35" w:rsidP="00D14B9A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6C5F35" w:rsidRPr="00782D2E" w:rsidRDefault="00C63F53" w:rsidP="00D14B9A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Ardından sözü </w:t>
      </w:r>
      <w:r w:rsidR="006913E6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E</w:t>
      </w: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ğitim </w:t>
      </w:r>
      <w:r w:rsidR="006913E6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S</w:t>
      </w: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ekreteri</w:t>
      </w:r>
      <w:r w:rsidR="001F7F5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E561C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E</w:t>
      </w:r>
      <w:r w:rsidR="003F27DF">
        <w:rPr>
          <w:rFonts w:ascii="Tahoma" w:eastAsia="Times New Roman" w:hAnsi="Tahoma" w:cs="Tahoma"/>
          <w:sz w:val="24"/>
          <w:szCs w:val="24"/>
          <w:lang w:val="tr-TR" w:eastAsia="de-AT"/>
        </w:rPr>
        <w:t>ng</w:t>
      </w:r>
      <w:r w:rsidR="00E561C2"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in Çelik </w:t>
      </w:r>
      <w:r w:rsidRPr="003F27DF">
        <w:rPr>
          <w:rFonts w:ascii="Tahoma" w:eastAsia="Times New Roman" w:hAnsi="Tahoma" w:cs="Tahoma"/>
          <w:sz w:val="24"/>
          <w:szCs w:val="24"/>
          <w:lang w:val="tr-TR" w:eastAsia="de-AT"/>
        </w:rPr>
        <w:t>alıyor. Avrupa’yla olan yazışmaları ve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gelişmeleri özetliyor. Sonuç itibarıyla CPS Ot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omotiv ve Tekstil ile kısa süred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e toplu sözleşmeye oturmanın en kestirme 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yolu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CPS Otomotiv ve Tekstil’in müşterisi olan Almanya 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Volkswagen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şirketinin alacağı tutuma bağlı.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Volkswagen, Mercedes-Benz gibi otomotiv devlerinin bütün dünyayı 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kapsayan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“Davranış Kılavuzu” anlaşması var. Bu 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lastRenderedPageBreak/>
        <w:t>çerçeve anlaşmasına göre, sadece kendi bünyesindeki şirketler değil, aynı zama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nda sipariş verdiği işletmeler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de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de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temel insan hakları ve 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sendikal 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ö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rgütlenme özgürlüğüne uyulması gerekiyor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. DERİTEKS Sendikası Çalışma Bakanlığı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’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nın yanı sıra Volkswagen ile yaptığı yazışmanı</w:t>
      </w:r>
      <w:r w:rsidR="001F7F52">
        <w:rPr>
          <w:rFonts w:ascii="Tahoma" w:eastAsia="Times New Roman" w:hAnsi="Tahoma" w:cs="Tahoma"/>
          <w:sz w:val="24"/>
          <w:szCs w:val="24"/>
          <w:lang w:val="tr-TR" w:eastAsia="de-AT"/>
        </w:rPr>
        <w:t>n da cevabını bekliyor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, kısa bir süre önce Volkswagen’deki yetkili sendika olaya ilişkin detay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lı bilgi istemiş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</w:t>
      </w:r>
    </w:p>
    <w:p w:rsidR="00C63F53" w:rsidRPr="00782D2E" w:rsidRDefault="006913E6" w:rsidP="00D14B9A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>
        <w:rPr>
          <w:rFonts w:ascii="Tahoma" w:eastAsia="Times New Roman" w:hAnsi="Tahoma" w:cs="Tahoma"/>
          <w:sz w:val="24"/>
          <w:szCs w:val="24"/>
          <w:lang w:val="tr-TR" w:eastAsia="de-AT"/>
        </w:rPr>
        <w:t>Eğitim Sekreteri, ş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imdi hem Türkiye hem de Almanya’daki kamuoy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unun duyarlı hale getirilmesi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ve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böylece baskı oluşturulması gerektiğini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tr-TR" w:eastAsia="de-AT"/>
        </w:rPr>
        <w:t>söylüyor</w:t>
      </w:r>
      <w:r w:rsidR="00D14B9A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</w:p>
    <w:p w:rsidR="00D14B9A" w:rsidRPr="00E561C2" w:rsidRDefault="00D14B9A" w:rsidP="002E475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Çaylar tazelenirken işçiler yaşadıklarını anlatmay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ı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sürdürdü. Hala fabrikada çalışan 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komite üyesi Erol Köylü kalifiye eleman olarak n</w:t>
      </w:r>
      <w:r w:rsidR="00F67BD0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asıl işletme içinde sürülerek ve üstlerinden hakaret görerek mobing uygulandığını </w:t>
      </w:r>
      <w:r w:rsidR="002E4759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heyecanla bize</w:t>
      </w:r>
      <w:r w:rsidR="00F67BD0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anlatmaya </w:t>
      </w:r>
      <w:r w:rsidR="005824D9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çalıştı. </w:t>
      </w:r>
    </w:p>
    <w:p w:rsidR="005824D9" w:rsidRPr="00782D2E" w:rsidRDefault="005824D9" w:rsidP="00E561C2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İşten çıkarılmış diğer komite üyesi Oktay Aydın işletme alanına</w:t>
      </w:r>
      <w:r w:rsidR="002E4759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taze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hava,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oksijen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gelmesi için havalandır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ma olmadığını bu yüzden kendisi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de dahil bir çok insanın bayıldığını ya da k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endilerini kötü hissederek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zaman zaman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kendilerini 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dışarıya zor attıklarını söylerken bile o an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>ı yaşıyormuş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gibi </w:t>
      </w:r>
      <w:r w:rsidR="006C5F35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vücudu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kasılarak konuşuyordu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Sıcak 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havalarda çalıştırılan klimanın birçoğunu hasta ettiğini eklemeden edemiyor. 2013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’te</w:t>
      </w:r>
      <w:r w:rsidR="00E561C2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en üst sınır 900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olan ürün sayısını bir sürü yalan ve boş vaatlerle işçiler 1350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’ye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çıka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rırken değişen hiçbir şey olmamış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  <w:r w:rsidR="00E561C2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Ne sağlık koşullarında ne de ücret ala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nında en ufak bir gelişme olmamış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. İçme suyunun bile gidip al</w:t>
      </w:r>
      <w:r w:rsidR="006913E6"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ın</w:t>
      </w: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masına müsaade edilmez olmuş. İşçiler 9 saat boyu sıcaktan ılımış, kalitesi düşmüş suyu plastik şişelerden içmek durumunda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bırakılırken, işveren güdümündeki işçilere bu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koşullar yer yer uygulanmıyormuş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. Böylece </w:t>
      </w:r>
      <w:r w:rsidR="006C5F35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örgütlenmiş işçilerle örgütsüz işçiler arasında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gerilim yaratılmaya çalışılıyormuş</w:t>
      </w:r>
      <w:r w:rsidR="006C5F35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.</w:t>
      </w:r>
    </w:p>
    <w:p w:rsidR="006C5F35" w:rsidRPr="00782D2E" w:rsidRDefault="006C5F35" w:rsidP="005824D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6C5F35" w:rsidRPr="00782D2E" w:rsidRDefault="006C5F35" w:rsidP="005824D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İşçi İbrahim Çınar ekliyor. “CPS’in internet kurumsal sayfasında temel insan hakları ve evrensel hukuk şirketin temel politikası olarak deklare edildiği halde biz burada en sağlıksız koşullarda, karın tokluğuna ve sendikasız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çalışmaya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mahk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ûm ediliyoruz”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diyor!</w:t>
      </w:r>
    </w:p>
    <w:p w:rsidR="006C5F35" w:rsidRPr="00782D2E" w:rsidRDefault="006C5F35" w:rsidP="002E475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E561C2">
        <w:rPr>
          <w:rFonts w:ascii="Tahoma" w:eastAsia="Times New Roman" w:hAnsi="Tahoma" w:cs="Tahoma"/>
          <w:sz w:val="24"/>
          <w:szCs w:val="24"/>
          <w:lang w:val="tr-TR" w:eastAsia="de-AT"/>
        </w:rPr>
        <w:t>Lafı Erol Köylü alıyor.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>“Abi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6756BC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bana ve a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rkadaşlara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yoğun bir baskı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yani 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mobing 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uygulanıyor. Çok düşündüm ve sonunda dedim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, b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en b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uradan çıksam ve başka iş yer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ine gitsem değişen ne olur ki? Zaten bu koşulların benzeri başka yerlerde de yaşanıyor. Onun için karar verdim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dedim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,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ben onların inadına da olsa burada kalacağım ve gitmeyeceğim. Hakkımızı alana kadar direnmeye devam ede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ceğiz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”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d</w:t>
      </w:r>
      <w:r w:rsidR="002E4759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erken biraz da gururla </w:t>
      </w:r>
      <w:r w:rsidR="006913E6">
        <w:rPr>
          <w:rFonts w:ascii="Tahoma" w:eastAsia="Times New Roman" w:hAnsi="Tahoma" w:cs="Tahoma"/>
          <w:sz w:val="24"/>
          <w:szCs w:val="24"/>
          <w:lang w:val="tr-TR" w:eastAsia="de-AT"/>
        </w:rPr>
        <w:t>üstündeki mavi tulumun</w:t>
      </w:r>
      <w:r w:rsidR="00F67BD0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dizlerine bir şaplak atıyor.</w:t>
      </w:r>
    </w:p>
    <w:p w:rsidR="005824D9" w:rsidRPr="00782D2E" w:rsidRDefault="005824D9" w:rsidP="005824D9">
      <w:pPr>
        <w:spacing w:after="0" w:line="240" w:lineRule="auto"/>
        <w:jc w:val="left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F67BD0" w:rsidRPr="00782D2E" w:rsidRDefault="00F67BD0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Tuzla Serbest Gümrük Bölgesi</w:t>
      </w:r>
      <w:r w:rsidR="00F4052E">
        <w:rPr>
          <w:rFonts w:ascii="Tahoma" w:eastAsia="Times New Roman" w:hAnsi="Tahoma" w:cs="Tahoma"/>
          <w:sz w:val="24"/>
          <w:szCs w:val="24"/>
          <w:lang w:val="tr-TR" w:eastAsia="de-AT"/>
        </w:rPr>
        <w:t>’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nde üretim yapan CPS Otomotiv ve Tekstil’de mücadele veren işçilerin direnişi 15 Temmuz 2014’den beri devam ediyor. Eylül ayında iki posta şeklinde işten atılan 9 işçinin bir kısmı başka işyerlerinde çalışsa da, işin peşini bırakmış değil. Ayrıca fabrikada </w:t>
      </w:r>
      <w:r w:rsidR="00782D2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sendikalı olan işçiler de kararlılıklarını </w:t>
      </w:r>
      <w:r w:rsidR="00F4052E">
        <w:rPr>
          <w:rFonts w:ascii="Tahoma" w:eastAsia="Times New Roman" w:hAnsi="Tahoma" w:cs="Tahoma"/>
          <w:sz w:val="24"/>
          <w:szCs w:val="24"/>
          <w:lang w:val="tr-TR" w:eastAsia="de-AT"/>
        </w:rPr>
        <w:t>sürdürü</w:t>
      </w:r>
      <w:r w:rsidR="00277BCE">
        <w:rPr>
          <w:rFonts w:ascii="Tahoma" w:eastAsia="Times New Roman" w:hAnsi="Tahoma" w:cs="Tahoma"/>
          <w:sz w:val="24"/>
          <w:szCs w:val="24"/>
          <w:lang w:val="tr-TR" w:eastAsia="de-AT"/>
        </w:rPr>
        <w:t>yorlar. Komiteyi kuranlar sık sık sendikacılar</w:t>
      </w:r>
      <w:r w:rsidR="00782D2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la buluşuyor, birlikte işyerine giremezseler de,</w:t>
      </w:r>
      <w:r w:rsidR="00277BC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serbest bölgede ya da sendika şubesinde</w:t>
      </w:r>
      <w:r w:rsidR="00782D2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 buluşuluyor, gidişat konuşu</w:t>
      </w:r>
      <w:r w:rsidR="00277BCE">
        <w:rPr>
          <w:rFonts w:ascii="Tahoma" w:eastAsia="Times New Roman" w:hAnsi="Tahoma" w:cs="Tahoma"/>
          <w:sz w:val="24"/>
          <w:szCs w:val="24"/>
          <w:lang w:val="tr-TR" w:eastAsia="de-AT"/>
        </w:rPr>
        <w:t>lu</w:t>
      </w:r>
      <w:r w:rsidR="00782D2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yor ve bilgi akışı sağlanıyor.</w:t>
      </w:r>
    </w:p>
    <w:p w:rsidR="00782D2E" w:rsidRPr="00782D2E" w:rsidRDefault="00782D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Beklediğimizden daha fazla süren görüşmemiz bittiğinde hepimiz temkinli bir beklenti ve umut içindeyiz</w:t>
      </w:r>
    </w:p>
    <w:p w:rsidR="0040492E" w:rsidRDefault="00F67BD0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Notlarımızı alıp, birkaç </w:t>
      </w:r>
      <w:r w:rsidR="00782D2E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hatıra </w:t>
      </w: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fotoğraf çektikten sonra vedalaşıp ayrılıyoruz. </w:t>
      </w:r>
    </w:p>
    <w:p w:rsidR="0040492E" w:rsidRDefault="004049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40492E" w:rsidRDefault="004049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F67BD0" w:rsidRPr="00782D2E" w:rsidRDefault="00782D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lastRenderedPageBreak/>
        <w:t>Dayanışma ve iletişim:</w:t>
      </w:r>
    </w:p>
    <w:p w:rsidR="0040492E" w:rsidRDefault="004049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</w:p>
    <w:p w:rsidR="00782D2E" w:rsidRPr="00782D2E" w:rsidRDefault="00782D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Aydınlı Mah. Budak Sk. No:41/1 Tuzla/İSTANBUL</w:t>
      </w:r>
    </w:p>
    <w:p w:rsidR="00782D2E" w:rsidRPr="00782D2E" w:rsidRDefault="00782D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Tel: (0216) 393 15 44</w:t>
      </w:r>
    </w:p>
    <w:p w:rsidR="00782D2E" w:rsidRPr="00782D2E" w:rsidRDefault="00782D2E" w:rsidP="00782D2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Faks: (0216) 393 37 85</w:t>
      </w:r>
    </w:p>
    <w:p w:rsidR="00301B37" w:rsidRPr="00782D2E" w:rsidRDefault="00301B37" w:rsidP="00301B3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binali.tayy@gmail.com</w:t>
      </w:r>
    </w:p>
    <w:p w:rsidR="00301B37" w:rsidRPr="00782D2E" w:rsidRDefault="00782D2E" w:rsidP="00301B3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tr-TR" w:eastAsia="de-AT"/>
        </w:rPr>
      </w:pPr>
      <w:r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>Internet Adresi</w:t>
      </w:r>
      <w:r w:rsidR="00301B37" w:rsidRPr="00782D2E">
        <w:rPr>
          <w:rFonts w:ascii="Tahoma" w:eastAsia="Times New Roman" w:hAnsi="Tahoma" w:cs="Tahoma"/>
          <w:sz w:val="24"/>
          <w:szCs w:val="24"/>
          <w:lang w:val="tr-TR" w:eastAsia="de-AT"/>
        </w:rPr>
        <w:t xml:space="preserve">: </w:t>
      </w:r>
      <w:hyperlink r:id="rId8" w:history="1">
        <w:r w:rsidR="00301B37" w:rsidRPr="00782D2E">
          <w:rPr>
            <w:rFonts w:ascii="Tahoma" w:hAnsi="Tahoma" w:cs="Tahoma"/>
            <w:sz w:val="24"/>
            <w:szCs w:val="24"/>
            <w:lang w:val="tr-TR"/>
          </w:rPr>
          <w:t>http://www.deriteks.org.tr/iletisim-bilgileri.html</w:t>
        </w:r>
      </w:hyperlink>
    </w:p>
    <w:p w:rsidR="00C92C01" w:rsidRPr="00782D2E" w:rsidRDefault="00C92C01" w:rsidP="00C92C01">
      <w:pPr>
        <w:rPr>
          <w:rFonts w:ascii="Tahoma" w:hAnsi="Tahoma" w:cs="Tahoma"/>
          <w:sz w:val="24"/>
          <w:szCs w:val="24"/>
          <w:lang w:val="tr-TR"/>
        </w:rPr>
      </w:pPr>
    </w:p>
    <w:p w:rsidR="005A2884" w:rsidRDefault="005A2884" w:rsidP="005A2884">
      <w:pPr>
        <w:pStyle w:val="ListeParagraf"/>
        <w:jc w:val="left"/>
        <w:rPr>
          <w:rFonts w:ascii="Tahoma" w:hAnsi="Tahoma" w:cs="Tahoma"/>
          <w:color w:val="252525"/>
          <w:sz w:val="24"/>
          <w:szCs w:val="24"/>
          <w:shd w:val="clear" w:color="auto" w:fill="FFFFFF"/>
          <w:lang w:val="tr-TR"/>
        </w:rPr>
      </w:pPr>
    </w:p>
    <w:p w:rsidR="00F07F63" w:rsidRDefault="00F07F63" w:rsidP="00F07F63">
      <w:pPr>
        <w:pStyle w:val="ListeParagraf"/>
        <w:jc w:val="left"/>
        <w:rPr>
          <w:rFonts w:ascii="Tahoma" w:hAnsi="Tahoma" w:cs="Tahoma"/>
          <w:color w:val="252525"/>
          <w:sz w:val="24"/>
          <w:szCs w:val="24"/>
          <w:shd w:val="clear" w:color="auto" w:fill="FFFFFF"/>
          <w:lang w:val="tr-TR"/>
        </w:rPr>
      </w:pPr>
    </w:p>
    <w:p w:rsidR="00F07F63" w:rsidRPr="00F07F63" w:rsidRDefault="00F07F63" w:rsidP="00F07F63">
      <w:pPr>
        <w:jc w:val="left"/>
        <w:rPr>
          <w:rFonts w:ascii="Tahoma" w:hAnsi="Tahoma" w:cs="Tahoma"/>
          <w:sz w:val="24"/>
          <w:szCs w:val="24"/>
          <w:lang w:val="tr-TR"/>
        </w:rPr>
      </w:pPr>
    </w:p>
    <w:p w:rsidR="00FE64E8" w:rsidRDefault="00FE64E8" w:rsidP="00FE64E8">
      <w:pPr>
        <w:jc w:val="left"/>
        <w:rPr>
          <w:rFonts w:ascii="Tahoma" w:hAnsi="Tahoma" w:cs="Tahoma"/>
          <w:sz w:val="24"/>
          <w:szCs w:val="24"/>
          <w:lang w:val="tr-TR"/>
        </w:rPr>
      </w:pPr>
    </w:p>
    <w:p w:rsidR="00FE64E8" w:rsidRPr="00FE64E8" w:rsidRDefault="00FE64E8" w:rsidP="00FE64E8">
      <w:pPr>
        <w:jc w:val="left"/>
        <w:rPr>
          <w:rFonts w:ascii="Tahoma" w:hAnsi="Tahoma" w:cs="Tahoma"/>
          <w:sz w:val="24"/>
          <w:szCs w:val="24"/>
          <w:lang w:val="tr-TR"/>
        </w:rPr>
      </w:pPr>
    </w:p>
    <w:p w:rsidR="00FE64E8" w:rsidRPr="00CD6DBB" w:rsidRDefault="00FE64E8" w:rsidP="00FE64E8">
      <w:pPr>
        <w:pStyle w:val="ListeParagraf"/>
        <w:jc w:val="left"/>
        <w:rPr>
          <w:rFonts w:ascii="Tahoma" w:hAnsi="Tahoma" w:cs="Tahoma"/>
          <w:sz w:val="24"/>
          <w:szCs w:val="24"/>
          <w:lang w:val="tr-TR"/>
        </w:rPr>
      </w:pPr>
    </w:p>
    <w:sectPr w:rsidR="00FE64E8" w:rsidRPr="00CD6DBB" w:rsidSect="00D56EF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5D" w:rsidRDefault="0089715D" w:rsidP="00D53E87">
      <w:pPr>
        <w:spacing w:after="0" w:line="240" w:lineRule="auto"/>
      </w:pPr>
      <w:r>
        <w:separator/>
      </w:r>
    </w:p>
  </w:endnote>
  <w:endnote w:type="continuationSeparator" w:id="0">
    <w:p w:rsidR="0089715D" w:rsidRDefault="0089715D" w:rsidP="00D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873687"/>
      <w:docPartObj>
        <w:docPartGallery w:val="Page Numbers (Bottom of Page)"/>
        <w:docPartUnique/>
      </w:docPartObj>
    </w:sdtPr>
    <w:sdtEndPr/>
    <w:sdtContent>
      <w:p w:rsidR="00D53E87" w:rsidRDefault="00D56EF3">
        <w:pPr>
          <w:pStyle w:val="Altbilgi"/>
          <w:jc w:val="center"/>
        </w:pPr>
        <w:r>
          <w:fldChar w:fldCharType="begin"/>
        </w:r>
        <w:r w:rsidR="00D53E87">
          <w:instrText>PAGE   \* MERGEFORMAT</w:instrText>
        </w:r>
        <w:r>
          <w:fldChar w:fldCharType="separate"/>
        </w:r>
        <w:r w:rsidR="003F27DF" w:rsidRPr="003F27DF">
          <w:rPr>
            <w:noProof/>
            <w:lang w:val="tr-TR"/>
          </w:rPr>
          <w:t>1</w:t>
        </w:r>
        <w:r>
          <w:fldChar w:fldCharType="end"/>
        </w:r>
      </w:p>
    </w:sdtContent>
  </w:sdt>
  <w:p w:rsidR="00D53E87" w:rsidRDefault="00D53E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5D" w:rsidRDefault="0089715D" w:rsidP="00D53E87">
      <w:pPr>
        <w:spacing w:after="0" w:line="240" w:lineRule="auto"/>
      </w:pPr>
      <w:r>
        <w:separator/>
      </w:r>
    </w:p>
  </w:footnote>
  <w:footnote w:type="continuationSeparator" w:id="0">
    <w:p w:rsidR="0089715D" w:rsidRDefault="0089715D" w:rsidP="00D5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76C"/>
    <w:multiLevelType w:val="hybridMultilevel"/>
    <w:tmpl w:val="4058F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7546B"/>
    <w:multiLevelType w:val="multilevel"/>
    <w:tmpl w:val="BF34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2"/>
    <w:rsid w:val="00011C2E"/>
    <w:rsid w:val="00093093"/>
    <w:rsid w:val="0009415A"/>
    <w:rsid w:val="000A240F"/>
    <w:rsid w:val="000E2688"/>
    <w:rsid w:val="00142A90"/>
    <w:rsid w:val="00184FF4"/>
    <w:rsid w:val="001B75BC"/>
    <w:rsid w:val="001C5F75"/>
    <w:rsid w:val="001F0659"/>
    <w:rsid w:val="001F7F52"/>
    <w:rsid w:val="00240064"/>
    <w:rsid w:val="00254F9F"/>
    <w:rsid w:val="00263FD8"/>
    <w:rsid w:val="00277BCE"/>
    <w:rsid w:val="002E409F"/>
    <w:rsid w:val="002E4759"/>
    <w:rsid w:val="00301B37"/>
    <w:rsid w:val="00333350"/>
    <w:rsid w:val="00337B0B"/>
    <w:rsid w:val="0034425B"/>
    <w:rsid w:val="003C6425"/>
    <w:rsid w:val="003F27DF"/>
    <w:rsid w:val="0040492E"/>
    <w:rsid w:val="004C44DF"/>
    <w:rsid w:val="004F7D11"/>
    <w:rsid w:val="005824D9"/>
    <w:rsid w:val="00596D31"/>
    <w:rsid w:val="005A2348"/>
    <w:rsid w:val="005A2884"/>
    <w:rsid w:val="0060038B"/>
    <w:rsid w:val="00636F01"/>
    <w:rsid w:val="006371A5"/>
    <w:rsid w:val="006756BC"/>
    <w:rsid w:val="006913E6"/>
    <w:rsid w:val="006B4DEE"/>
    <w:rsid w:val="006B59F4"/>
    <w:rsid w:val="006C4447"/>
    <w:rsid w:val="006C4BD1"/>
    <w:rsid w:val="006C5F35"/>
    <w:rsid w:val="006C6394"/>
    <w:rsid w:val="00730031"/>
    <w:rsid w:val="00782D2E"/>
    <w:rsid w:val="007B3BB5"/>
    <w:rsid w:val="007E59C9"/>
    <w:rsid w:val="007F6789"/>
    <w:rsid w:val="00805C09"/>
    <w:rsid w:val="00830158"/>
    <w:rsid w:val="00834025"/>
    <w:rsid w:val="00853678"/>
    <w:rsid w:val="0085557C"/>
    <w:rsid w:val="008603C3"/>
    <w:rsid w:val="00866E14"/>
    <w:rsid w:val="0089715D"/>
    <w:rsid w:val="008A3B3F"/>
    <w:rsid w:val="008B323A"/>
    <w:rsid w:val="008C2383"/>
    <w:rsid w:val="008D2939"/>
    <w:rsid w:val="008D364C"/>
    <w:rsid w:val="0094794E"/>
    <w:rsid w:val="009644E5"/>
    <w:rsid w:val="00993DDE"/>
    <w:rsid w:val="009E4F32"/>
    <w:rsid w:val="00A5199B"/>
    <w:rsid w:val="00B22806"/>
    <w:rsid w:val="00B27B92"/>
    <w:rsid w:val="00B306C3"/>
    <w:rsid w:val="00B5198F"/>
    <w:rsid w:val="00B712B0"/>
    <w:rsid w:val="00B77599"/>
    <w:rsid w:val="00B90411"/>
    <w:rsid w:val="00BC08F8"/>
    <w:rsid w:val="00BC4283"/>
    <w:rsid w:val="00C63F53"/>
    <w:rsid w:val="00C92C01"/>
    <w:rsid w:val="00C94A4C"/>
    <w:rsid w:val="00C95F44"/>
    <w:rsid w:val="00CD5642"/>
    <w:rsid w:val="00CD6DBB"/>
    <w:rsid w:val="00D14B9A"/>
    <w:rsid w:val="00D53E87"/>
    <w:rsid w:val="00D56EF3"/>
    <w:rsid w:val="00D7255C"/>
    <w:rsid w:val="00DB22E3"/>
    <w:rsid w:val="00DB6A0A"/>
    <w:rsid w:val="00DC748D"/>
    <w:rsid w:val="00DD748D"/>
    <w:rsid w:val="00E10BD7"/>
    <w:rsid w:val="00E1394E"/>
    <w:rsid w:val="00E36705"/>
    <w:rsid w:val="00E561C2"/>
    <w:rsid w:val="00ED1980"/>
    <w:rsid w:val="00F07F63"/>
    <w:rsid w:val="00F4052E"/>
    <w:rsid w:val="00F62812"/>
    <w:rsid w:val="00F67BD0"/>
    <w:rsid w:val="00F72DBD"/>
    <w:rsid w:val="00FA40E2"/>
    <w:rsid w:val="00FB2ED3"/>
    <w:rsid w:val="00FB3C0D"/>
    <w:rsid w:val="00FC49BF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64B0-295D-4BD4-89E0-DDCF66C0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E2"/>
  </w:style>
  <w:style w:type="paragraph" w:styleId="Balk1">
    <w:name w:val="heading 1"/>
    <w:basedOn w:val="Normal"/>
    <w:next w:val="Normal"/>
    <w:link w:val="Balk1Char"/>
    <w:uiPriority w:val="9"/>
    <w:qFormat/>
    <w:rsid w:val="00FA40E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A40E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0E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A40E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A40E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A40E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A40E2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A40E2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A40E2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FA40E2"/>
    <w:rPr>
      <w:b/>
      <w:bCs/>
      <w:smallCaps/>
      <w:color w:val="auto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A40E2"/>
    <w:rPr>
      <w:b/>
      <w:bCs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A40E2"/>
    <w:rPr>
      <w:i/>
      <w:i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FA40E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A4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A40E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A40E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A40E2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A4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A40E2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A40E2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A40E2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FA40E2"/>
    <w:rPr>
      <w:b/>
      <w:bCs/>
      <w:i/>
      <w:iCs/>
      <w:color w:val="auto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A40E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FA40E2"/>
    <w:rPr>
      <w:rFonts w:asciiTheme="majorHAnsi" w:eastAsiaTheme="majorEastAsia" w:hAnsiTheme="majorHAnsi" w:cstheme="majorBidi"/>
      <w:sz w:val="26"/>
      <w:szCs w:val="26"/>
    </w:rPr>
  </w:style>
  <w:style w:type="character" w:styleId="GlBavuru">
    <w:name w:val="Intense Reference"/>
    <w:basedOn w:val="VarsaylanParagrafYazTipi"/>
    <w:uiPriority w:val="32"/>
    <w:qFormat/>
    <w:rsid w:val="00FA40E2"/>
    <w:rPr>
      <w:b/>
      <w:bCs/>
      <w:smallCaps/>
      <w:color w:val="auto"/>
      <w:u w:val="single"/>
    </w:rPr>
  </w:style>
  <w:style w:type="character" w:styleId="Kpr">
    <w:name w:val="Hyperlink"/>
    <w:basedOn w:val="VarsaylanParagrafYazTipi"/>
    <w:uiPriority w:val="99"/>
    <w:unhideWhenUsed/>
    <w:rsid w:val="00D56EF3"/>
    <w:rPr>
      <w:color w:val="4389D7" w:themeColor="text2" w:themeTint="99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6EF3"/>
    <w:rPr>
      <w:color w:val="85DFD0" w:themeColor="followedHyperlink"/>
      <w:u w:val="single"/>
    </w:rPr>
  </w:style>
  <w:style w:type="paragraph" w:styleId="AralkYok">
    <w:name w:val="No Spacing"/>
    <w:link w:val="AralkYokChar"/>
    <w:uiPriority w:val="1"/>
    <w:qFormat/>
    <w:rsid w:val="00FA40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56EF3"/>
  </w:style>
  <w:style w:type="paragraph" w:styleId="Alnt">
    <w:name w:val="Quote"/>
    <w:basedOn w:val="Normal"/>
    <w:next w:val="Normal"/>
    <w:link w:val="AlntChar"/>
    <w:uiPriority w:val="29"/>
    <w:qFormat/>
    <w:rsid w:val="00FA40E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A40E2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A40E2"/>
    <w:rPr>
      <w:b/>
      <w:bCs/>
      <w:color w:val="auto"/>
    </w:rPr>
  </w:style>
  <w:style w:type="paragraph" w:styleId="Altyaz">
    <w:name w:val="Subtitle"/>
    <w:basedOn w:val="Normal"/>
    <w:next w:val="Normal"/>
    <w:link w:val="AltyazChar"/>
    <w:uiPriority w:val="11"/>
    <w:qFormat/>
    <w:rsid w:val="00FA40E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A40E2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A40E2"/>
    <w:rPr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A40E2"/>
    <w:rPr>
      <w:smallCaps/>
      <w:color w:val="auto"/>
      <w:u w:val="single" w:color="7F7F7F" w:themeColor="text1" w:themeTint="80"/>
    </w:rPr>
  </w:style>
  <w:style w:type="paragraph" w:styleId="KonuBal">
    <w:name w:val="Title"/>
    <w:basedOn w:val="Normal"/>
    <w:next w:val="Normal"/>
    <w:link w:val="KonuBalChar"/>
    <w:uiPriority w:val="10"/>
    <w:qFormat/>
    <w:rsid w:val="00FA4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A40E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eParagraf">
    <w:name w:val="List Paragraph"/>
    <w:basedOn w:val="Normal"/>
    <w:uiPriority w:val="34"/>
    <w:qFormat/>
    <w:rsid w:val="00D56EF3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FA40E2"/>
    <w:pPr>
      <w:outlineLvl w:val="9"/>
    </w:pPr>
  </w:style>
  <w:style w:type="character" w:customStyle="1" w:styleId="apple-converted-space">
    <w:name w:val="apple-converted-space"/>
    <w:basedOn w:val="VarsaylanParagrafYazTipi"/>
    <w:rsid w:val="00A5199B"/>
  </w:style>
  <w:style w:type="paragraph" w:styleId="stbilgi">
    <w:name w:val="header"/>
    <w:basedOn w:val="Normal"/>
    <w:link w:val="stbilgiChar"/>
    <w:uiPriority w:val="99"/>
    <w:unhideWhenUsed/>
    <w:rsid w:val="00D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E87"/>
  </w:style>
  <w:style w:type="paragraph" w:styleId="Altbilgi">
    <w:name w:val="footer"/>
    <w:basedOn w:val="Normal"/>
    <w:link w:val="AltbilgiChar"/>
    <w:uiPriority w:val="99"/>
    <w:unhideWhenUsed/>
    <w:rsid w:val="00D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E87"/>
  </w:style>
  <w:style w:type="character" w:customStyle="1" w:styleId="pbs">
    <w:name w:val="pbs"/>
    <w:basedOn w:val="VarsaylanParagrafYazTipi"/>
    <w:rsid w:val="00834025"/>
  </w:style>
  <w:style w:type="paragraph" w:customStyle="1" w:styleId="anametin">
    <w:name w:val="anametin"/>
    <w:basedOn w:val="Normal"/>
    <w:rsid w:val="00B775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782D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iteks.org.tr/iletisim-bilgile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o\AppData\Roaming\Microsoft\&#350;ablonlar\&#304;yon%20tasar&#305;m&#305;%20(bo&#351;).dotx" TargetMode="External"/></Relationships>
</file>

<file path=word/theme/theme1.xml><?xml version="1.0" encoding="utf-8"?>
<a:theme xmlns:a="http://schemas.openxmlformats.org/drawingml/2006/main" name="Ion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İyon tasarımı (boş)</Template>
  <TotalTime>0</TotalTime>
  <Pages>3</Pages>
  <Words>850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</dc:creator>
  <cp:keywords/>
  <dc:description/>
  <cp:lastModifiedBy>Cemo</cp:lastModifiedBy>
  <cp:revision>2</cp:revision>
  <dcterms:created xsi:type="dcterms:W3CDTF">2014-12-16T17:13:00Z</dcterms:created>
  <dcterms:modified xsi:type="dcterms:W3CDTF">2014-12-16T17:13:00Z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